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629F5">
      <w:pPr>
        <w:pStyle w:val="newncpi0"/>
        <w:jc w:val="center"/>
        <w:divId w:val="36704901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000000" w:rsidRDefault="00E629F5">
      <w:pPr>
        <w:pStyle w:val="newncpi0"/>
        <w:jc w:val="center"/>
        <w:divId w:val="36704901"/>
        <w:rPr>
          <w:lang w:val="ru-RU"/>
        </w:rPr>
      </w:pPr>
      <w:bookmarkStart w:id="1" w:name="a2"/>
      <w:bookmarkEnd w:id="1"/>
      <w:r>
        <w:rPr>
          <w:rStyle w:val="name"/>
          <w:lang w:val="ru-RU"/>
        </w:rPr>
        <w:t>РЕШЕНИЕ </w:t>
      </w:r>
      <w:r>
        <w:rPr>
          <w:rStyle w:val="promulgator"/>
          <w:lang w:val="ru-RU"/>
        </w:rPr>
        <w:t>ОСТРОВЕЦКОГО РАЙОННОГО СОВЕТА ДЕПУТАТОВ</w:t>
      </w:r>
    </w:p>
    <w:p w:rsidR="00000000" w:rsidRDefault="00E629F5">
      <w:pPr>
        <w:pStyle w:val="newncpi"/>
        <w:ind w:firstLine="0"/>
        <w:jc w:val="center"/>
        <w:divId w:val="36704901"/>
        <w:rPr>
          <w:lang w:val="ru-RU"/>
        </w:rPr>
      </w:pPr>
      <w:r>
        <w:rPr>
          <w:rStyle w:val="datepr"/>
          <w:lang w:val="ru-RU"/>
        </w:rPr>
        <w:t>21 февраля 2020 г.</w:t>
      </w:r>
      <w:r>
        <w:rPr>
          <w:rStyle w:val="number"/>
          <w:lang w:val="ru-RU"/>
        </w:rPr>
        <w:t xml:space="preserve"> № 137</w:t>
      </w:r>
    </w:p>
    <w:p w:rsidR="00000000" w:rsidRDefault="00E629F5">
      <w:pPr>
        <w:pStyle w:val="titlencpi"/>
        <w:divId w:val="36704901"/>
        <w:rPr>
          <w:lang w:val="ru-RU"/>
        </w:rPr>
      </w:pPr>
      <w:r>
        <w:rPr>
          <w:color w:val="000080"/>
          <w:lang w:val="ru-RU"/>
        </w:rPr>
        <w:t>О списании имущества, находящегося в собственности Островецкого района</w:t>
      </w:r>
    </w:p>
    <w:p w:rsidR="00000000" w:rsidRDefault="00E629F5">
      <w:pPr>
        <w:pStyle w:val="changei"/>
        <w:divId w:val="36704901"/>
        <w:rPr>
          <w:lang w:val="ru-RU"/>
        </w:rPr>
      </w:pPr>
      <w:r>
        <w:rPr>
          <w:lang w:val="ru-RU"/>
        </w:rPr>
        <w:t>Изменения и дополнения:</w:t>
      </w:r>
    </w:p>
    <w:p w:rsidR="00000000" w:rsidRDefault="00E629F5">
      <w:pPr>
        <w:pStyle w:val="changeadd"/>
        <w:divId w:val="36704901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Островецкого районного Совета депутатов от 23 апреля 2024 г. № 8 (Национальный правовой Интернет-портал Республики Беларусь, 07.05.2024, 9/130904)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 </w:t>
      </w:r>
    </w:p>
    <w:p w:rsidR="00000000" w:rsidRDefault="00E629F5">
      <w:pPr>
        <w:pStyle w:val="preamble"/>
        <w:divId w:val="36704901"/>
        <w:rPr>
          <w:lang w:val="ru-RU"/>
        </w:rPr>
      </w:pPr>
      <w:r>
        <w:rPr>
          <w:lang w:val="ru-RU"/>
        </w:rPr>
        <w:t xml:space="preserve">На основании </w:t>
      </w:r>
      <w:hyperlink r:id="rId5" w:anchor="a138" w:tooltip="+" w:history="1">
        <w:r>
          <w:rPr>
            <w:rStyle w:val="a3"/>
            <w:lang w:val="ru-RU"/>
          </w:rPr>
          <w:t>абзаца третьего</w:t>
        </w:r>
      </w:hyperlink>
      <w:r>
        <w:rPr>
          <w:lang w:val="ru-RU"/>
        </w:rPr>
        <w:t xml:space="preserve"> пункта 9 Указа Президента Республики Беларусь от 19 сентября 2022 г. № 330 «О распоряжении имуществом» Островецкий районный Совет депутатов РЕШИЛ:</w:t>
      </w:r>
    </w:p>
    <w:p w:rsidR="00000000" w:rsidRDefault="00E629F5">
      <w:pPr>
        <w:pStyle w:val="point"/>
        <w:divId w:val="36704901"/>
        <w:rPr>
          <w:lang w:val="ru-RU"/>
        </w:rPr>
      </w:pPr>
      <w:r>
        <w:rPr>
          <w:lang w:val="ru-RU"/>
        </w:rPr>
        <w:t xml:space="preserve">1. Утвердить </w:t>
      </w:r>
      <w:hyperlink w:anchor="a1" w:tooltip="+" w:history="1">
        <w:r>
          <w:rPr>
            <w:rStyle w:val="a3"/>
            <w:lang w:val="ru-RU"/>
          </w:rPr>
          <w:t>Инструкцию</w:t>
        </w:r>
      </w:hyperlink>
      <w:r>
        <w:rPr>
          <w:lang w:val="ru-RU"/>
        </w:rPr>
        <w:t xml:space="preserve"> о порядке списани</w:t>
      </w:r>
      <w:r>
        <w:rPr>
          <w:lang w:val="ru-RU"/>
        </w:rPr>
        <w:t>я имущества, находящегося в собственности Островецкого района (прилагается).</w:t>
      </w:r>
    </w:p>
    <w:p w:rsidR="00000000" w:rsidRDefault="00E629F5">
      <w:pPr>
        <w:pStyle w:val="point"/>
        <w:divId w:val="36704901"/>
        <w:rPr>
          <w:lang w:val="ru-RU"/>
        </w:rPr>
      </w:pPr>
      <w:r>
        <w:rPr>
          <w:lang w:val="ru-RU"/>
        </w:rPr>
        <w:t>2. Признать утратившими силу:</w:t>
      </w:r>
    </w:p>
    <w:p w:rsidR="00000000" w:rsidRDefault="00E629F5">
      <w:pPr>
        <w:pStyle w:val="newncpi"/>
        <w:divId w:val="36704901"/>
        <w:rPr>
          <w:lang w:val="ru-RU"/>
        </w:rPr>
      </w:pPr>
      <w:hyperlink r:id="rId6" w:anchor="a3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Островецкого районного Совета депутатов от 13 июля 2012 г. № 98 «Об утверждении Инструкции</w:t>
      </w:r>
      <w:r>
        <w:rPr>
          <w:lang w:val="ru-RU"/>
        </w:rPr>
        <w:t xml:space="preserve"> о порядке списания имущества, находящегося в собственности Островецкого района»;</w:t>
      </w:r>
    </w:p>
    <w:p w:rsidR="00000000" w:rsidRDefault="00E629F5">
      <w:pPr>
        <w:pStyle w:val="newncpi"/>
        <w:divId w:val="36704901"/>
        <w:rPr>
          <w:lang w:val="ru-RU"/>
        </w:rPr>
      </w:pPr>
      <w:hyperlink r:id="rId7" w:anchor="a1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Островецкого районного Совета депутатов от 28 декабря 2012 г. № 111 «О внесении дополнения в решение Островецкого р</w:t>
      </w:r>
      <w:r>
        <w:rPr>
          <w:lang w:val="ru-RU"/>
        </w:rPr>
        <w:t>айонного Совета депутатов от 13 июля 2012 г. № 98»;</w:t>
      </w:r>
    </w:p>
    <w:p w:rsidR="00000000" w:rsidRDefault="00E629F5">
      <w:pPr>
        <w:pStyle w:val="newncpi"/>
        <w:divId w:val="36704901"/>
        <w:rPr>
          <w:lang w:val="ru-RU"/>
        </w:rPr>
      </w:pPr>
      <w:hyperlink r:id="rId8" w:anchor="a10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Островецкого районного Совета депутатов от 15 ноября 2017 г. № 156 «О внесении изменения в решение Островецкого районного Совета депутатов от 1</w:t>
      </w:r>
      <w:r>
        <w:rPr>
          <w:lang w:val="ru-RU"/>
        </w:rPr>
        <w:t>3 июля 2012 г. № 98».</w:t>
      </w:r>
    </w:p>
    <w:p w:rsidR="00000000" w:rsidRDefault="00E629F5">
      <w:pPr>
        <w:pStyle w:val="point"/>
        <w:divId w:val="36704901"/>
        <w:rPr>
          <w:lang w:val="ru-RU"/>
        </w:rPr>
      </w:pPr>
      <w:r>
        <w:rPr>
          <w:lang w:val="ru-RU"/>
        </w:rPr>
        <w:t>3. Настоящее решение вступает в силу после его официального опубликования.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3670490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629F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629F5">
            <w:pPr>
              <w:pStyle w:val="newncpi0"/>
              <w:jc w:val="right"/>
            </w:pPr>
            <w:r>
              <w:rPr>
                <w:rStyle w:val="pers"/>
              </w:rPr>
              <w:t>И.Э.Тальчук</w:t>
            </w:r>
          </w:p>
        </w:tc>
      </w:tr>
    </w:tbl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>
        <w:trPr>
          <w:divId w:val="36704901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29F5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29F5">
            <w:pPr>
              <w:pStyle w:val="capu1"/>
            </w:pPr>
            <w:r>
              <w:t>УТВЕРЖДЕНО</w:t>
            </w:r>
          </w:p>
          <w:p w:rsidR="00000000" w:rsidRDefault="00E629F5">
            <w:pPr>
              <w:pStyle w:val="cap1"/>
            </w:pPr>
            <w:hyperlink w:anchor="a2" w:tooltip="+" w:history="1">
              <w:r>
                <w:rPr>
                  <w:rStyle w:val="a3"/>
                </w:rPr>
                <w:t>Решение</w:t>
              </w:r>
            </w:hyperlink>
            <w:r>
              <w:br/>
              <w:t>Островецкого районного</w:t>
            </w:r>
            <w:r>
              <w:br/>
              <w:t>Совета депутатов</w:t>
            </w:r>
            <w:r>
              <w:br/>
              <w:t>21.02.2020 № 137</w:t>
            </w:r>
          </w:p>
        </w:tc>
      </w:tr>
    </w:tbl>
    <w:p w:rsidR="00000000" w:rsidRDefault="00E629F5">
      <w:pPr>
        <w:pStyle w:val="titleu"/>
        <w:divId w:val="36704901"/>
        <w:rPr>
          <w:lang w:val="ru-RU"/>
        </w:rPr>
      </w:pPr>
      <w:bookmarkStart w:id="2" w:name="a1"/>
      <w:bookmarkEnd w:id="2"/>
      <w:r>
        <w:rPr>
          <w:lang w:val="ru-RU"/>
        </w:rPr>
        <w:t>ИНСТРУКЦИЯ</w:t>
      </w:r>
      <w:r>
        <w:rPr>
          <w:lang w:val="ru-RU"/>
        </w:rPr>
        <w:br/>
        <w:t>о порядке списания имущества, находящегося в собственности Островецкого района</w:t>
      </w:r>
    </w:p>
    <w:p w:rsidR="00000000" w:rsidRDefault="00E629F5">
      <w:pPr>
        <w:pStyle w:val="point"/>
        <w:divId w:val="36704901"/>
        <w:rPr>
          <w:lang w:val="ru-RU"/>
        </w:rPr>
      </w:pPr>
      <w:r>
        <w:rPr>
          <w:lang w:val="ru-RU"/>
        </w:rPr>
        <w:t>1. Настоящей Инструкцией определяется порядок списания имущества, находящегося в собственности Островецкого района.</w:t>
      </w:r>
    </w:p>
    <w:p w:rsidR="00000000" w:rsidRDefault="00E629F5">
      <w:pPr>
        <w:pStyle w:val="point"/>
        <w:divId w:val="36704901"/>
        <w:rPr>
          <w:lang w:val="ru-RU"/>
        </w:rPr>
      </w:pPr>
      <w:r>
        <w:rPr>
          <w:lang w:val="ru-RU"/>
        </w:rPr>
        <w:t>2. Для целей настоящей Инструкции используются сле</w:t>
      </w:r>
      <w:r>
        <w:rPr>
          <w:lang w:val="ru-RU"/>
        </w:rPr>
        <w:t>дующие термины и их определения: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 xml:space="preserve">бюджетная организация – в значении, определенном в </w:t>
      </w:r>
      <w:hyperlink r:id="rId9" w:anchor="a602" w:tooltip="+" w:history="1">
        <w:r>
          <w:rPr>
            <w:rStyle w:val="a3"/>
            <w:lang w:val="ru-RU"/>
          </w:rPr>
          <w:t>подпункте 1.4</w:t>
        </w:r>
      </w:hyperlink>
      <w:r>
        <w:rPr>
          <w:lang w:val="ru-RU"/>
        </w:rPr>
        <w:t xml:space="preserve"> пункта 1 статьи 2 Бюджетного кодекса Республики Беларусь;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lastRenderedPageBreak/>
        <w:t>движимое имущество – относящиеся к основным с</w:t>
      </w:r>
      <w:r>
        <w:rPr>
          <w:lang w:val="ru-RU"/>
        </w:rPr>
        <w:t>редствам машины, оборудование, транспортные средства, иное движимое имущество;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заключение о техническом состоянии – документ специализированной организации, имеющей разрешение на проведение соответствующих работ (если наличие такого разрешения является обя</w:t>
      </w:r>
      <w:r>
        <w:rPr>
          <w:lang w:val="ru-RU"/>
        </w:rPr>
        <w:t>зательным в соответствии с законодательством), содержащий обоснованные выводы о соответствии (несоответствии) имущества обязательным для соблюдения техническим нормативным правовым актам;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имущество, находящееся в собственности Островецкого района, – недвиж</w:t>
      </w:r>
      <w:r>
        <w:rPr>
          <w:lang w:val="ru-RU"/>
        </w:rPr>
        <w:t>имое и движимое имущество (за исключением денежных средств), закрепленное на праве хозяйственного ведения или оперативного управления за Островецким районным исполнительным комитетом (далее – райисполком), органами управления райисполкома, коммунальными юр</w:t>
      </w:r>
      <w:r>
        <w:rPr>
          <w:lang w:val="ru-RU"/>
        </w:rPr>
        <w:t>идическими лицами, а также переданное в безвозмездное пользование негосударственным юридическим лицам (далее – имущество);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коммунальные юридические лица – структурные подразделения райисполкома, наделенные правами юридического лица, сельские исполнительные</w:t>
      </w:r>
      <w:r>
        <w:rPr>
          <w:lang w:val="ru-RU"/>
        </w:rPr>
        <w:t xml:space="preserve"> комитеты, коммунальные унитарные предприятия, учреждения и другие государственные организации, за которыми имущество закреплено на праве хозяйственного ведения или оперативного управления;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негосударственные юридические лица – хозяйственные общества, созда</w:t>
      </w:r>
      <w:r>
        <w:rPr>
          <w:lang w:val="ru-RU"/>
        </w:rPr>
        <w:t>нные в соответствии с законодательством о приватизации (их правопреемники), республиканские государственно-общественные объединения, которым имущество передано в безвозмездное пользование;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недвижимое имущество – капитальные строения (здания, сооружения), и</w:t>
      </w:r>
      <w:r>
        <w:rPr>
          <w:lang w:val="ru-RU"/>
        </w:rPr>
        <w:t>золированные помещения, машино-места, незавершенные законсервированные капитальные строения, иное недвижимое имущество (за исключением предприятий как имущественных комплексов), подлежащие государственной регистрации воздушные и морские суда, суда внутренн</w:t>
      </w:r>
      <w:r>
        <w:rPr>
          <w:lang w:val="ru-RU"/>
        </w:rPr>
        <w:t>его плавания, суда плавания «река–море», космические объекты, доли в праве собственности на них, незавершенные незаконсервированные капитальные строения;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списание имущества – его выбытие из хозяйственного ведения, оперативного управления райисполкома, комм</w:t>
      </w:r>
      <w:r>
        <w:rPr>
          <w:lang w:val="ru-RU"/>
        </w:rPr>
        <w:t>унального юридического лица, а также из владения негосударственного юридического лица, которому имущество передано в безвозмездное пользование, на основании решения, принятого в соответствии с настоящей Инструкцией.</w:t>
      </w:r>
    </w:p>
    <w:p w:rsidR="00000000" w:rsidRDefault="00E629F5">
      <w:pPr>
        <w:pStyle w:val="point"/>
        <w:divId w:val="36704901"/>
        <w:rPr>
          <w:lang w:val="ru-RU"/>
        </w:rPr>
      </w:pPr>
      <w:r>
        <w:rPr>
          <w:lang w:val="ru-RU"/>
        </w:rPr>
        <w:t>3. Действие настоящей Инструкции не расп</w:t>
      </w:r>
      <w:r>
        <w:rPr>
          <w:lang w:val="ru-RU"/>
        </w:rPr>
        <w:t>ространяется на списание имущества: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учет которого ведется в натуральных показателях;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в производстве по делу о несостоятельности или банкротстве;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относящегося к государственному жилищному фонду;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в случае изъятия земельного участка для государственных нужд и</w:t>
      </w:r>
      <w:r>
        <w:rPr>
          <w:lang w:val="ru-RU"/>
        </w:rPr>
        <w:t> сноса расположенных на нем объектов недвижимого имущества;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являющегося историко-культурными ценностями;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в случаях, установленных Президентом Республики Беларусь.</w:t>
      </w:r>
    </w:p>
    <w:p w:rsidR="00000000" w:rsidRDefault="00E629F5">
      <w:pPr>
        <w:pStyle w:val="point"/>
        <w:divId w:val="36704901"/>
        <w:rPr>
          <w:lang w:val="ru-RU"/>
        </w:rPr>
      </w:pPr>
      <w:bookmarkStart w:id="3" w:name="a6"/>
      <w:bookmarkEnd w:id="3"/>
      <w:r>
        <w:rPr>
          <w:lang w:val="ru-RU"/>
        </w:rPr>
        <w:t>4. Имущество может быть списано:</w:t>
      </w:r>
    </w:p>
    <w:p w:rsidR="00000000" w:rsidRDefault="00E629F5">
      <w:pPr>
        <w:pStyle w:val="newncpi"/>
        <w:divId w:val="36704901"/>
        <w:rPr>
          <w:lang w:val="ru-RU"/>
        </w:rPr>
      </w:pPr>
      <w:bookmarkStart w:id="4" w:name="a3"/>
      <w:bookmarkEnd w:id="4"/>
      <w:r>
        <w:rPr>
          <w:lang w:val="ru-RU"/>
        </w:rPr>
        <w:t>если оно не соответствует обязательным для соблюдения технич</w:t>
      </w:r>
      <w:r>
        <w:rPr>
          <w:lang w:val="ru-RU"/>
        </w:rPr>
        <w:t>еским нормативным правовым актам;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если начисленная на него амортизация составляет 100 процентов или истек нормативный срок службы;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lastRenderedPageBreak/>
        <w:t>в случае его утраты (гибели), в том числе в связи с </w:t>
      </w:r>
      <w:r>
        <w:rPr>
          <w:lang w:val="ru-RU"/>
        </w:rPr>
        <w:t>чрезвычайными обстоятельствами (пожар, авария, стихийное бедствие, дорожно-транспортное происшествие и другое);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если оно не было продано на аукционе с установлением начальной цены продажи, равной одной базовой величине, в связи с тем, что аукцион признан н</w:t>
      </w:r>
      <w:r>
        <w:rPr>
          <w:lang w:val="ru-RU"/>
        </w:rPr>
        <w:t>есостоявшимся или единственный участник отказался от приобретения предмета аукциона по указанной начальной цене, увеличенной на 5 процентов;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если оно подлежит сносу (демонтажу) в установленном порядке в связи со строительством новых объектов или проведение</w:t>
      </w:r>
      <w:r>
        <w:rPr>
          <w:lang w:val="ru-RU"/>
        </w:rPr>
        <w:t>м работ по модернизации (реконструкции);</w:t>
      </w:r>
    </w:p>
    <w:p w:rsidR="00000000" w:rsidRDefault="00E629F5">
      <w:pPr>
        <w:pStyle w:val="newncpi"/>
        <w:divId w:val="36704901"/>
        <w:rPr>
          <w:lang w:val="ru-RU"/>
        </w:rPr>
      </w:pPr>
      <w:bookmarkStart w:id="5" w:name="a4"/>
      <w:bookmarkEnd w:id="5"/>
      <w:r>
        <w:rPr>
          <w:lang w:val="ru-RU"/>
        </w:rPr>
        <w:t>в иных случаях, в том числе в связи с его физическим износом.</w:t>
      </w:r>
    </w:p>
    <w:p w:rsidR="00000000" w:rsidRDefault="00E629F5">
      <w:pPr>
        <w:pStyle w:val="point"/>
        <w:divId w:val="36704901"/>
        <w:rPr>
          <w:lang w:val="ru-RU"/>
        </w:rPr>
      </w:pPr>
      <w:r>
        <w:rPr>
          <w:lang w:val="ru-RU"/>
        </w:rPr>
        <w:t xml:space="preserve">5. Списание имущества в случаях, предусмотренных в абзацах </w:t>
      </w:r>
      <w:hyperlink w:anchor="a3" w:tooltip="+" w:history="1">
        <w:r>
          <w:rPr>
            <w:rStyle w:val="a3"/>
            <w:lang w:val="ru-RU"/>
          </w:rPr>
          <w:t>втором–шестом</w:t>
        </w:r>
      </w:hyperlink>
      <w:r>
        <w:rPr>
          <w:lang w:val="ru-RU"/>
        </w:rPr>
        <w:t xml:space="preserve"> пункта 4 настоящей Инструкции, осуществляется по</w:t>
      </w:r>
      <w:r>
        <w:rPr>
          <w:lang w:val="ru-RU"/>
        </w:rPr>
        <w:t> решению:</w:t>
      </w:r>
    </w:p>
    <w:p w:rsidR="00000000" w:rsidRDefault="00E629F5">
      <w:pPr>
        <w:pStyle w:val="underpoint"/>
        <w:divId w:val="36704901"/>
        <w:rPr>
          <w:lang w:val="ru-RU"/>
        </w:rPr>
      </w:pPr>
      <w:r>
        <w:rPr>
          <w:lang w:val="ru-RU"/>
        </w:rPr>
        <w:t>5.1. райисполкома – в отношении недвижимого имущества, закрепленного на праве оперативного управления за райисполкомом;</w:t>
      </w:r>
    </w:p>
    <w:p w:rsidR="00000000" w:rsidRDefault="00E629F5">
      <w:pPr>
        <w:pStyle w:val="underpoint"/>
        <w:divId w:val="36704901"/>
        <w:rPr>
          <w:lang w:val="ru-RU"/>
        </w:rPr>
      </w:pPr>
      <w:r>
        <w:rPr>
          <w:lang w:val="ru-RU"/>
        </w:rPr>
        <w:t>5.2. председателя райисполкома – в отношении движимого имущества, закрепленного на праве оперативного управления за райисполко</w:t>
      </w:r>
      <w:r>
        <w:rPr>
          <w:lang w:val="ru-RU"/>
        </w:rPr>
        <w:t>мом;</w:t>
      </w:r>
    </w:p>
    <w:p w:rsidR="00000000" w:rsidRDefault="00E629F5">
      <w:pPr>
        <w:pStyle w:val="underpoint"/>
        <w:divId w:val="36704901"/>
        <w:rPr>
          <w:lang w:val="ru-RU"/>
        </w:rPr>
      </w:pPr>
      <w:r>
        <w:rPr>
          <w:lang w:val="ru-RU"/>
        </w:rPr>
        <w:t>5.3. коммунальных юридических лиц – в отношении: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недвижимого имущества, закрепленного за ними на праве хозяйственного ведения или оперативного управления, по согласованию с райисполкомом;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движимого имущества, закрепленного за ними на праве хозяйственн</w:t>
      </w:r>
      <w:r>
        <w:rPr>
          <w:lang w:val="ru-RU"/>
        </w:rPr>
        <w:t>ого ведения или оперативного управления;</w:t>
      </w:r>
    </w:p>
    <w:p w:rsidR="00000000" w:rsidRDefault="00E629F5">
      <w:pPr>
        <w:pStyle w:val="underpoint"/>
        <w:divId w:val="36704901"/>
        <w:rPr>
          <w:lang w:val="ru-RU"/>
        </w:rPr>
      </w:pPr>
      <w:r>
        <w:rPr>
          <w:lang w:val="ru-RU"/>
        </w:rPr>
        <w:t>5.4. негосударственных юридических лиц – в отношении имущества, переданного им в безвозмездное пользование, по согласованию с райисполкомом.</w:t>
      </w:r>
    </w:p>
    <w:p w:rsidR="00000000" w:rsidRDefault="00E629F5">
      <w:pPr>
        <w:pStyle w:val="point"/>
        <w:divId w:val="36704901"/>
        <w:rPr>
          <w:lang w:val="ru-RU"/>
        </w:rPr>
      </w:pPr>
      <w:r>
        <w:rPr>
          <w:lang w:val="ru-RU"/>
        </w:rPr>
        <w:t>6. Списание имущества в случаях, предусмотренных в </w:t>
      </w:r>
      <w:hyperlink w:anchor="a4" w:tooltip="+" w:history="1">
        <w:r>
          <w:rPr>
            <w:rStyle w:val="a3"/>
            <w:lang w:val="ru-RU"/>
          </w:rPr>
          <w:t>абзаце седьмом</w:t>
        </w:r>
      </w:hyperlink>
      <w:r>
        <w:rPr>
          <w:lang w:val="ru-RU"/>
        </w:rPr>
        <w:t xml:space="preserve"> пункта 4 настоящей Инструкции, осуществляется по решению:</w:t>
      </w:r>
    </w:p>
    <w:p w:rsidR="00000000" w:rsidRDefault="00E629F5">
      <w:pPr>
        <w:pStyle w:val="underpoint"/>
        <w:divId w:val="36704901"/>
        <w:rPr>
          <w:lang w:val="ru-RU"/>
        </w:rPr>
      </w:pPr>
      <w:r>
        <w:rPr>
          <w:lang w:val="ru-RU"/>
        </w:rPr>
        <w:t>6.1. райисполкома – в отношении: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недвижимого имущества, закрепленного на праве оперативного управления, хозяйственного ведения за райисполкомом, коммунальными юридическими ли</w:t>
      </w:r>
      <w:r>
        <w:rPr>
          <w:lang w:val="ru-RU"/>
        </w:rPr>
        <w:t>цами, а также переданного в безвозмездное пользование негосударственным юридическим лицам;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движимого имущества, закрепленного на праве оперативного управления за райисполкомом;</w:t>
      </w:r>
    </w:p>
    <w:p w:rsidR="00000000" w:rsidRDefault="00E629F5">
      <w:pPr>
        <w:pStyle w:val="underpoint"/>
        <w:divId w:val="36704901"/>
        <w:rPr>
          <w:lang w:val="ru-RU"/>
        </w:rPr>
      </w:pPr>
      <w:r>
        <w:rPr>
          <w:lang w:val="ru-RU"/>
        </w:rPr>
        <w:t>6.2. коммунальных юридических лиц – в отношении движимого имущества, закрепленн</w:t>
      </w:r>
      <w:r>
        <w:rPr>
          <w:lang w:val="ru-RU"/>
        </w:rPr>
        <w:t>ого за ними на праве хозяйственного ведения или оперативного управления;</w:t>
      </w:r>
    </w:p>
    <w:p w:rsidR="00000000" w:rsidRDefault="00E629F5">
      <w:pPr>
        <w:pStyle w:val="underpoint"/>
        <w:divId w:val="36704901"/>
        <w:rPr>
          <w:lang w:val="ru-RU"/>
        </w:rPr>
      </w:pPr>
      <w:r>
        <w:rPr>
          <w:lang w:val="ru-RU"/>
        </w:rPr>
        <w:t>6.3. негосударственных юридических лиц – в отношении движимого имущества, переданного им в безвозмездное пользование, по согласованию с ссудодателем.</w:t>
      </w:r>
    </w:p>
    <w:p w:rsidR="00000000" w:rsidRDefault="00E629F5">
      <w:pPr>
        <w:pStyle w:val="point"/>
        <w:divId w:val="36704901"/>
        <w:rPr>
          <w:lang w:val="ru-RU"/>
        </w:rPr>
      </w:pPr>
      <w:r>
        <w:rPr>
          <w:lang w:val="ru-RU"/>
        </w:rPr>
        <w:t>7. Для подготовки решений о списа</w:t>
      </w:r>
      <w:r>
        <w:rPr>
          <w:lang w:val="ru-RU"/>
        </w:rPr>
        <w:t>нии имущества в райисполкоме, коммунальных юридических лицах, негосударственных юридических лицах создается постоянно действующая комиссия по списанию имущества (далее – комиссия).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В состав комиссии включаются заместители руководителей райисполкома, коммун</w:t>
      </w:r>
      <w:r>
        <w:rPr>
          <w:lang w:val="ru-RU"/>
        </w:rPr>
        <w:t>альных юридических лиц, негосударственных юридических лиц, а также иные работники из числа имеющихся в штате райисполкома, коммунального юридического лица, негосударственного юридического лица специалистов технических, производственно-технологических, инфо</w:t>
      </w:r>
      <w:r>
        <w:rPr>
          <w:lang w:val="ru-RU"/>
        </w:rPr>
        <w:t>рмационно-технологических, финансово-экономических, бухгалтерских и иных подразделений, в том числе на которых возложена ответственность за сохранность имущества.</w:t>
      </w:r>
    </w:p>
    <w:p w:rsidR="00000000" w:rsidRDefault="00E629F5">
      <w:pPr>
        <w:pStyle w:val="point"/>
        <w:divId w:val="36704901"/>
        <w:rPr>
          <w:lang w:val="ru-RU"/>
        </w:rPr>
      </w:pPr>
      <w:r>
        <w:rPr>
          <w:lang w:val="ru-RU"/>
        </w:rPr>
        <w:t>8. Основными функциями комиссии являются: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проведение осмотра и определение фактического состо</w:t>
      </w:r>
      <w:r>
        <w:rPr>
          <w:lang w:val="ru-RU"/>
        </w:rPr>
        <w:t>яния предлагаемого к списанию имущества по месту его нахождения;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 xml:space="preserve">рассмотрение документов, содержащих необходимые для подготовки акта о списании имущества сведения об этом имуществе (первичные учетные документы, техническая документация, а также заключение </w:t>
      </w:r>
      <w:r>
        <w:rPr>
          <w:lang w:val="ru-RU"/>
        </w:rPr>
        <w:t>о техническом состоянии в случае списания имущества по основанию, предусмотренному в </w:t>
      </w:r>
      <w:hyperlink w:anchor="a3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пункта </w:t>
      </w:r>
      <w:r>
        <w:rPr>
          <w:lang w:val="ru-RU"/>
        </w:rPr>
        <w:t>4 настоящей Инструкции, иные документы, подтверждающие основания для принятия решения о списании имущества), а в отношении имущества, сведения о котором подлежат включению в государственный информационный ресурс «Единый реестр имущества», – также информаци</w:t>
      </w:r>
      <w:r>
        <w:rPr>
          <w:lang w:val="ru-RU"/>
        </w:rPr>
        <w:t>и о наличии сведений об имуществе в этом реестре;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определение оснований для списания имущества в соответствии с </w:t>
      </w:r>
      <w:hyperlink w:anchor="a6" w:tooltip="+" w:history="1">
        <w:r>
          <w:rPr>
            <w:rStyle w:val="a3"/>
            <w:lang w:val="ru-RU"/>
          </w:rPr>
          <w:t>пунктом 4</w:t>
        </w:r>
      </w:hyperlink>
      <w:r>
        <w:rPr>
          <w:lang w:val="ru-RU"/>
        </w:rPr>
        <w:t xml:space="preserve"> настоящей Инструкции;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подготовка предложений для принятия решения о списании имущества;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составление ак</w:t>
      </w:r>
      <w:r>
        <w:rPr>
          <w:lang w:val="ru-RU"/>
        </w:rPr>
        <w:t>та о списании имущества по </w:t>
      </w:r>
      <w:hyperlink r:id="rId10" w:anchor="a4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установленной постановлением Министерства финансов Республики Беларусь от 12 марта 2012 г. № 15 «Об установлении примерной формы акта о списании имущества».</w:t>
      </w:r>
    </w:p>
    <w:p w:rsidR="00000000" w:rsidRDefault="00E629F5">
      <w:pPr>
        <w:pStyle w:val="point"/>
        <w:divId w:val="36704901"/>
        <w:rPr>
          <w:lang w:val="ru-RU"/>
        </w:rPr>
      </w:pPr>
      <w:r>
        <w:rPr>
          <w:lang w:val="ru-RU"/>
        </w:rPr>
        <w:t>9. Акт о списа</w:t>
      </w:r>
      <w:r>
        <w:rPr>
          <w:lang w:val="ru-RU"/>
        </w:rPr>
        <w:t>нии имущества подписывается председателем, членами комиссии и утверждается руководителем (иным уполномоченным должностным лицом) райисполкома, коммунального юридического лица, негосударственного юридического лица, принявшего решение о списании имущества.</w:t>
      </w:r>
    </w:p>
    <w:p w:rsidR="00000000" w:rsidRDefault="00E629F5">
      <w:pPr>
        <w:pStyle w:val="point"/>
        <w:divId w:val="36704901"/>
        <w:rPr>
          <w:lang w:val="ru-RU"/>
        </w:rPr>
      </w:pPr>
      <w:bookmarkStart w:id="6" w:name="a8"/>
      <w:bookmarkEnd w:id="6"/>
      <w:r>
        <w:rPr>
          <w:lang w:val="ru-RU"/>
        </w:rPr>
        <w:t>1</w:t>
      </w:r>
      <w:r>
        <w:rPr>
          <w:lang w:val="ru-RU"/>
        </w:rPr>
        <w:t>0. Работы по сносу (демонтажу) имущества, включая при необходимости проведение технического обследования, разработку проектной документации, осуществляются не позднее шести месяцев со дня принятия решения о списании имущества или в иные сроки, определенные</w:t>
      </w:r>
      <w:r>
        <w:rPr>
          <w:lang w:val="ru-RU"/>
        </w:rPr>
        <w:t xml:space="preserve"> проектной документацией, но, как правило, не более двенадцати месяцев со дня принятия решения о списании имущества.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Списание остаточной (ликвидационной) стоимости имущества отражается в бухгалтерском учете на основании акта о списании имущества в порядке,</w:t>
      </w:r>
      <w:r>
        <w:rPr>
          <w:lang w:val="ru-RU"/>
        </w:rPr>
        <w:t xml:space="preserve"> установленном Министерством финансов.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Доходы, признанные в бухгалтерском учете от оприходования активов, образовавшихся в результате списания в соответствии с настоящей Инструкцией имущества, находящегося в </w:t>
      </w:r>
      <w:r>
        <w:rPr>
          <w:lang w:val="ru-RU"/>
        </w:rPr>
        <w:t>безвозмездном пользовании негосударственных юридических лиц, за вычетом расходов, указанных в </w:t>
      </w:r>
      <w:hyperlink w:anchor="a7" w:tooltip="+" w:history="1">
        <w:r>
          <w:rPr>
            <w:rStyle w:val="a3"/>
            <w:lang w:val="ru-RU"/>
          </w:rPr>
          <w:t>пункте 11</w:t>
        </w:r>
      </w:hyperlink>
      <w:r>
        <w:rPr>
          <w:lang w:val="ru-RU"/>
        </w:rPr>
        <w:t xml:space="preserve"> настоящей Инструкции, подлежат перечислению в районный бюджет в месячный срок после принятия решения о списании и (или) </w:t>
      </w:r>
      <w:r>
        <w:rPr>
          <w:lang w:val="ru-RU"/>
        </w:rPr>
        <w:t>завершения работ, указанных в </w:t>
      </w:r>
      <w:hyperlink w:anchor="a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если иное не предусмотрено законодательством.</w:t>
      </w:r>
    </w:p>
    <w:p w:rsidR="00000000" w:rsidRDefault="00E629F5">
      <w:pPr>
        <w:pStyle w:val="point"/>
        <w:divId w:val="36704901"/>
        <w:rPr>
          <w:lang w:val="ru-RU"/>
        </w:rPr>
      </w:pPr>
      <w:bookmarkStart w:id="7" w:name="a7"/>
      <w:bookmarkEnd w:id="7"/>
      <w:r>
        <w:rPr>
          <w:lang w:val="ru-RU"/>
        </w:rPr>
        <w:t>11. Расходы, связанные с выполнением работ по сносу (демонтажу) имущества, включая при необходимости проведение техн</w:t>
      </w:r>
      <w:r>
        <w:rPr>
          <w:lang w:val="ru-RU"/>
        </w:rPr>
        <w:t>ического обследования, разработку проектной документации, осуществляются:</w:t>
      </w:r>
    </w:p>
    <w:p w:rsidR="00000000" w:rsidRDefault="00E629F5">
      <w:pPr>
        <w:pStyle w:val="underpoint"/>
        <w:divId w:val="36704901"/>
        <w:rPr>
          <w:lang w:val="ru-RU"/>
        </w:rPr>
      </w:pPr>
      <w:r>
        <w:rPr>
          <w:lang w:val="ru-RU"/>
        </w:rPr>
        <w:t>11.1. в отношении имущества, закрепленного на праве оперативного управления за бюджетными организациями, за счет: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 xml:space="preserve">средств районного бюджета, предусмотренных на их содержание, и иных </w:t>
      </w:r>
      <w:r>
        <w:rPr>
          <w:lang w:val="ru-RU"/>
        </w:rPr>
        <w:t>источников в соответствии с законодательством – если имущество приобретено за счет средств районного бюджета;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 xml:space="preserve">превышения доходов над расходами, остающихся в распоряжении этих организаций, иных источников в соответствии с законодательством – если имущество </w:t>
      </w:r>
      <w:r>
        <w:rPr>
          <w:lang w:val="ru-RU"/>
        </w:rPr>
        <w:t>приобретено за счет средств, получаемых от приносящей доходы деятельности, иных источников в соответствии с законодательством;</w:t>
      </w:r>
    </w:p>
    <w:p w:rsidR="00000000" w:rsidRDefault="00E629F5">
      <w:pPr>
        <w:pStyle w:val="underpoint"/>
        <w:divId w:val="36704901"/>
        <w:rPr>
          <w:lang w:val="ru-RU"/>
        </w:rPr>
      </w:pPr>
      <w:r>
        <w:rPr>
          <w:lang w:val="ru-RU"/>
        </w:rPr>
        <w:t>11.2. в отношении имущества, закрепленного за коммунальными юридическими лицами (за исключением бюджетных организаций) на праве х</w:t>
      </w:r>
      <w:r>
        <w:rPr>
          <w:lang w:val="ru-RU"/>
        </w:rPr>
        <w:t>озяйственного ведения, оперативного управления либо переданного в безвозмездное пользование негосударственным юридическим лицам, за счет превышения доходов над расходами, остающихся в распоряжении этих организаций, иных источников в соответствии с законода</w:t>
      </w:r>
      <w:r>
        <w:rPr>
          <w:lang w:val="ru-RU"/>
        </w:rPr>
        <w:t>тельством.</w:t>
      </w:r>
    </w:p>
    <w:p w:rsidR="00000000" w:rsidRDefault="00E629F5">
      <w:pPr>
        <w:pStyle w:val="point"/>
        <w:divId w:val="36704901"/>
        <w:rPr>
          <w:lang w:val="ru-RU"/>
        </w:rPr>
      </w:pPr>
      <w:r>
        <w:rPr>
          <w:lang w:val="ru-RU"/>
        </w:rPr>
        <w:t>12. Инвентаризация и использование отходов, образовавшихся в результате сноса (демонтажа либо гибели) имущества, осуществляются в соответствии с требованиями законодательства об обращении с отходами.</w:t>
      </w:r>
    </w:p>
    <w:p w:rsidR="00000000" w:rsidRDefault="00E629F5">
      <w:pPr>
        <w:pStyle w:val="newncpi"/>
        <w:divId w:val="36704901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85"/>
    <w:rsid w:val="005D1685"/>
    <w:rsid w:val="00E6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D8045-C800-499F-864A-622DA12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wnloads\tx.dll%3fd=360544&amp;a=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Downloads\tx.dll%3fd=253480&amp;a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tx.dll%3fd=243682&amp;a=3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Downloads\tx.dll%3fd=612046&amp;a=138" TargetMode="External"/><Relationship Id="rId10" Type="http://schemas.openxmlformats.org/officeDocument/2006/relationships/hyperlink" Target="file:///D:\Downloads\tx.dll%3fd=234965&amp;a=4" TargetMode="External"/><Relationship Id="rId4" Type="http://schemas.openxmlformats.org/officeDocument/2006/relationships/hyperlink" Target="file:///D:\Downloads\tx.dll%3fd=668067&amp;a=1" TargetMode="External"/><Relationship Id="rId9" Type="http://schemas.openxmlformats.org/officeDocument/2006/relationships/hyperlink" Target="file:///D:\Downloads\tx.dll%3fd=137473&amp;a=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2024-05-31T05:54:00Z</dcterms:created>
  <dcterms:modified xsi:type="dcterms:W3CDTF">2024-05-31T05:54:00Z</dcterms:modified>
</cp:coreProperties>
</file>